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23C" w:rsidRPr="00E55642" w:rsidRDefault="00FE2723" w:rsidP="00FE2723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E55642">
        <w:rPr>
          <w:rFonts w:ascii="Times New Roman" w:hAnsi="Times New Roman" w:cs="Times New Roman"/>
        </w:rPr>
        <w:t>Приложение</w:t>
      </w:r>
      <w:r w:rsidR="00334118">
        <w:rPr>
          <w:rFonts w:ascii="Times New Roman" w:hAnsi="Times New Roman" w:cs="Times New Roman"/>
        </w:rPr>
        <w:t xml:space="preserve"> 1</w:t>
      </w:r>
      <w:r w:rsidRPr="00E55642">
        <w:rPr>
          <w:rFonts w:ascii="Times New Roman" w:hAnsi="Times New Roman" w:cs="Times New Roman"/>
        </w:rPr>
        <w:t xml:space="preserve"> </w:t>
      </w:r>
    </w:p>
    <w:p w:rsidR="00FE2723" w:rsidRPr="00E55642" w:rsidRDefault="00FE2723" w:rsidP="00FE2723">
      <w:pPr>
        <w:pStyle w:val="ConsPlusNormal"/>
        <w:jc w:val="right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к государственной программе </w:t>
      </w:r>
    </w:p>
    <w:p w:rsidR="00FE2723" w:rsidRPr="00E55642" w:rsidRDefault="00FE2723" w:rsidP="00FE2723">
      <w:pPr>
        <w:pStyle w:val="ConsPlusNormal"/>
        <w:jc w:val="right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«Развитие образования и науки Брянской области»</w:t>
      </w:r>
    </w:p>
    <w:p w:rsidR="00FE2723" w:rsidRPr="00E55642" w:rsidRDefault="00FE2723" w:rsidP="00FE2723">
      <w:pPr>
        <w:pStyle w:val="ConsPlusNormal"/>
        <w:jc w:val="right"/>
        <w:rPr>
          <w:rFonts w:ascii="Times New Roman" w:hAnsi="Times New Roman" w:cs="Times New Roman"/>
        </w:rPr>
      </w:pPr>
    </w:p>
    <w:p w:rsidR="00FE2723" w:rsidRPr="00334118" w:rsidRDefault="00FE2723" w:rsidP="00FE2723">
      <w:pPr>
        <w:pStyle w:val="ConsPlusNormal"/>
        <w:jc w:val="center"/>
        <w:rPr>
          <w:rFonts w:ascii="Times New Roman" w:hAnsi="Times New Roman" w:cs="Times New Roman"/>
          <w:b/>
        </w:rPr>
      </w:pPr>
      <w:r w:rsidRPr="00334118">
        <w:rPr>
          <w:rFonts w:ascii="Times New Roman" w:hAnsi="Times New Roman" w:cs="Times New Roman"/>
          <w:b/>
        </w:rPr>
        <w:t>Методика расчета значений показателей</w:t>
      </w:r>
    </w:p>
    <w:p w:rsidR="00FE2723" w:rsidRPr="00E55642" w:rsidRDefault="00FE2723" w:rsidP="00FE2723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Целевые значения показателей (индикаторов) государственной программы рассчитываются по формулам: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1. Внедрение федеральных государственных образовательных стандартов, % (Nо):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55A5EE0E" wp14:editId="59AA816D">
            <wp:extent cx="1714500" cy="457200"/>
            <wp:effectExtent l="0" t="0" r="0" b="0"/>
            <wp:docPr id="36" name="Рисунок 36" descr="base_23753_6343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3431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Nфгос - количество учащихся общеобразовательных организаций области, перешедших на обучение по федеральным государственным образовательным стандартам нового поколения, человек (статистическая отчетность: формы </w:t>
      </w:r>
      <w:r w:rsidR="00FE2723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ОО-1);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Nуч - общее количество учащихся общеобразовательных организаций области, человек (статистическая отчетность: форма </w:t>
      </w:r>
      <w:r w:rsidR="00FE2723" w:rsidRPr="00E55642">
        <w:rPr>
          <w:rFonts w:ascii="Times New Roman" w:hAnsi="Times New Roman" w:cs="Times New Roman"/>
        </w:rPr>
        <w:t xml:space="preserve">№ </w:t>
      </w:r>
      <w:r w:rsidRPr="00E55642">
        <w:rPr>
          <w:rFonts w:ascii="Times New Roman" w:hAnsi="Times New Roman" w:cs="Times New Roman"/>
        </w:rPr>
        <w:t>ОО-1).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статистическая отчетность, размещенная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2. Соотношение средней заработной платы педагогических работников общеобразовательных организаций к средней заработной плате в регионе, % (Со):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7D34137A" wp14:editId="51DC2A34">
            <wp:extent cx="1504950" cy="428625"/>
            <wp:effectExtent l="0" t="0" r="0" b="9525"/>
            <wp:docPr id="35" name="Рисунок 35" descr="base_23753_63431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63431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F</w:t>
      </w:r>
      <w:r w:rsidRPr="00E55642">
        <w:rPr>
          <w:rFonts w:ascii="Times New Roman" w:hAnsi="Times New Roman" w:cs="Times New Roman"/>
          <w:vertAlign w:val="subscript"/>
        </w:rPr>
        <w:t>по</w:t>
      </w:r>
      <w:r w:rsidRPr="00E55642">
        <w:rPr>
          <w:rFonts w:ascii="Times New Roman" w:hAnsi="Times New Roman" w:cs="Times New Roman"/>
        </w:rPr>
        <w:t xml:space="preserve"> - средняя заработная плата педагогических работников общеобразовательных организаций (статистическая отчетность: форма "ЗП-образование");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S - средняя заработная плата в регионе.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3. Соотношение средней заработной платы педагогических работников организаций дополнительного образования детей к средней заработной плате учителей в регионе, % (С1):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064BE28A" wp14:editId="283E6CD9">
            <wp:extent cx="1685925" cy="457200"/>
            <wp:effectExtent l="0" t="0" r="9525" b="0"/>
            <wp:docPr id="34" name="Рисунок 34" descr="base_23753_63431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53_63431_32770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F</w:t>
      </w:r>
      <w:r w:rsidRPr="00E55642">
        <w:rPr>
          <w:rFonts w:ascii="Times New Roman" w:hAnsi="Times New Roman" w:cs="Times New Roman"/>
          <w:vertAlign w:val="subscript"/>
        </w:rPr>
        <w:t>пдоп</w:t>
      </w:r>
      <w:r w:rsidRPr="00E55642">
        <w:rPr>
          <w:rFonts w:ascii="Times New Roman" w:hAnsi="Times New Roman" w:cs="Times New Roman"/>
        </w:rPr>
        <w:t xml:space="preserve"> - средняя заработная плата педагогических работников организаций дополнительного образования детей (статистическая отчетность: форма "ЗП-образование");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S</w:t>
      </w:r>
      <w:r w:rsidRPr="00E55642">
        <w:rPr>
          <w:rFonts w:ascii="Times New Roman" w:hAnsi="Times New Roman" w:cs="Times New Roman"/>
          <w:vertAlign w:val="subscript"/>
        </w:rPr>
        <w:t>у</w:t>
      </w:r>
      <w:r w:rsidRPr="00E55642">
        <w:rPr>
          <w:rFonts w:ascii="Times New Roman" w:hAnsi="Times New Roman" w:cs="Times New Roman"/>
        </w:rPr>
        <w:t xml:space="preserve"> - средняя заработная плата учителей в регионе.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4. Соотношение средней заработной платы преподавателей и мастеров производственного обучения профессиональных образовательных организаций к средней заработной плате в регионе, % (С2):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7DE29AD1" wp14:editId="795A49E5">
            <wp:extent cx="1790700" cy="428625"/>
            <wp:effectExtent l="0" t="0" r="0" b="9525"/>
            <wp:docPr id="33" name="Рисунок 33" descr="base_23753_63431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53_63431_3277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F</w:t>
      </w:r>
      <w:r w:rsidRPr="00E55642">
        <w:rPr>
          <w:rFonts w:ascii="Times New Roman" w:hAnsi="Times New Roman" w:cs="Times New Roman"/>
          <w:vertAlign w:val="subscript"/>
        </w:rPr>
        <w:t>ппроф</w:t>
      </w:r>
      <w:r w:rsidRPr="00E55642">
        <w:rPr>
          <w:rFonts w:ascii="Times New Roman" w:hAnsi="Times New Roman" w:cs="Times New Roman"/>
        </w:rPr>
        <w:t xml:space="preserve"> - средняя заработная плата преподавателей и мастеров производственного обучения профессиональных образовательных организаций (статистическая отчетность: форма "ЗП-образование");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lastRenderedPageBreak/>
        <w:t>S - средняя заработная плата в регионе.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5. 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регионе, % (С3):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17D1CDB4" wp14:editId="66CD4170">
            <wp:extent cx="1733550" cy="457200"/>
            <wp:effectExtent l="0" t="0" r="0" b="0"/>
            <wp:docPr id="32" name="Рисунок 32" descr="base_23753_63431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53_63431_3277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F</w:t>
      </w:r>
      <w:r w:rsidRPr="00E55642">
        <w:rPr>
          <w:rFonts w:ascii="Times New Roman" w:hAnsi="Times New Roman" w:cs="Times New Roman"/>
          <w:vertAlign w:val="subscript"/>
        </w:rPr>
        <w:t>пдош</w:t>
      </w:r>
      <w:r w:rsidRPr="00E55642">
        <w:rPr>
          <w:rFonts w:ascii="Times New Roman" w:hAnsi="Times New Roman" w:cs="Times New Roman"/>
        </w:rPr>
        <w:t xml:space="preserve"> - средняя заработная плата педагогических работников дошкольных образовательных организаций (статистическая отчетность: форма "ЗП-образование");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S - средняя заработная плата в сфере общего образования в регионе (статистическая отчетность: форма "ЗП-образование").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6.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местности, % (R):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6B5457BA" wp14:editId="1DB665F2">
            <wp:extent cx="1581150" cy="447675"/>
            <wp:effectExtent l="0" t="0" r="0" b="9525"/>
            <wp:docPr id="31" name="Рисунок 31" descr="base_23753_63431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53_63431_3277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R1 - количество педагогических работников образовательных организаций, получающих компенсацию расходов на оплату жилых помещений, отопления и освещения, работающих и проживающих в сельских населенных пунктах или поселках городского типа Брянской области;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Rобщ - общее количество педагогических работников образовательных организаций, работающих и проживающих в сельских населенных пунктах или поселках городского типа Брянской области (отчеты муниципальных образований, размещенные на сайте департамента образования и науки Брянской области (edu.debryansk.ru)).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7. Осуществление мер социальной поддержки, направленной на оказание материальной помощи детям-сиротам и детям, оставшимся без попечения родителей, студентам, детям из многодетных семей, и выплат стипендий для обучающихся в профессиональных образовательных организациях, % (Cg):</w:t>
      </w:r>
    </w:p>
    <w:p w:rsidR="008E623C" w:rsidRPr="00E55642" w:rsidRDefault="008E623C" w:rsidP="008E623C">
      <w:pPr>
        <w:pStyle w:val="ConsPlusNormal"/>
        <w:ind w:left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7971B3A0" wp14:editId="1A05029B">
            <wp:extent cx="1371600" cy="428625"/>
            <wp:effectExtent l="0" t="0" r="0" b="9525"/>
            <wp:docPr id="30" name="Рисунок 30" descr="base_23753_63431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53_63431_3277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П - количество детей, получивших социальную поддержку;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Н - количество детей, нуждающихся в социальной поддержке.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8. Доля государственных учреждений, подведомственных департаменту образования и науки Брянской области, представивших энергетическую декларацию за отчетный год, от общего количества указанных учреждений Брянской области, %.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модуль "Информация об энергосбережении и повышении энергетической эффективности" (dper.gisee.ru).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9. Охват общественными некоммерческими организациями обучающихся с целью оказания финансовой поддержки студентам вузов по возмещению до 50 процентов стоимости билетов междугородных маршрутов в выходные, праздничные и предпраздничные дни, % (Os):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lastRenderedPageBreak/>
        <w:drawing>
          <wp:inline distT="0" distB="0" distL="0" distR="0" wp14:anchorId="4D41A2FD" wp14:editId="6A16A3F7">
            <wp:extent cx="1428750" cy="428625"/>
            <wp:effectExtent l="0" t="0" r="0" b="9525"/>
            <wp:docPr id="29" name="Рисунок 29" descr="base_23753_63431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53_63431_3277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Ei - количество иногородних студентов вузов, зарегистрированных на территории Брянской области, получивших финансовую поддержку общественных некоммерческих организаций за счет средств областного бюджета по возмещению до 50% стоимости билетов за проезд в автобусах междугородных маршрутов в выходные, предпраздничные и праздничные дни;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Ea - общее количество иногородних студентов вузов, зарегистрированных на территории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Брянской областной организации профсоюза работников народного образования и науки Российской Федерации, размещенный на сайте Брянской областной организации профсоюза работников народного образования и науки Российской Федерации (profobr32.ru).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10. Доля юридических лиц, в отношении которых органами государственного контроля (надзора) были проведены проверки (в общем количестве юридических лиц, осуществляющих деятельность на территории Российской Федерации, которая подлежит государственному контролю (надзору)), % (Дю):</w:t>
      </w:r>
    </w:p>
    <w:p w:rsidR="008E623C" w:rsidRPr="00E55642" w:rsidRDefault="008E623C" w:rsidP="008E623C">
      <w:pPr>
        <w:pStyle w:val="ConsPlusNormal"/>
        <w:ind w:left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019D35B1" wp14:editId="07217D8D">
            <wp:extent cx="1590675" cy="428625"/>
            <wp:effectExtent l="0" t="0" r="9525" b="9525"/>
            <wp:docPr id="28" name="Рисунок 28" descr="base_23753_63431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53_63431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Кп - количество юридических лиц, в отношении которых органами государственного контроля (надзора) были проведены проверки;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Кю - количество юридических лиц, осуществляющих деятельность на территории Российской Федерации, которая подлежит государственному контролю (надзору).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11. Обеспеченность детей дошкольного возраста местами в дошкольных образовательных организациях, мест на 1000 человек (Ко):</w:t>
      </w:r>
    </w:p>
    <w:p w:rsidR="008E623C" w:rsidRPr="00E55642" w:rsidRDefault="008E623C" w:rsidP="008E623C">
      <w:pPr>
        <w:pStyle w:val="ConsPlusNormal"/>
        <w:ind w:left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2ADA512F" wp14:editId="14693794">
            <wp:extent cx="1466850" cy="447675"/>
            <wp:effectExtent l="0" t="0" r="0" b="9525"/>
            <wp:docPr id="27" name="Рисунок 27" descr="base_23753_63431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3431_32777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Кд - количество детей, находящихся в дошкольных образовательных организациях (статистическая отчетность: формы N 85-К, N ОО-1);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Км - количество мест в дошкольных образовательных организациях (статистическая отчетность: форма N 85-К).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количестве детей, находящихся в дошкольных образовательных организациях, и о количестве мест в дошкольных образовательных организациях размещена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12. Доля обучающихся по программам общего образования, участвующих в олимпиадах и конкурсах различного уровня, % (Nд):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2385ED24" wp14:editId="63E73B08">
            <wp:extent cx="1895475" cy="457200"/>
            <wp:effectExtent l="0" t="0" r="9525" b="0"/>
            <wp:docPr id="26" name="Рисунок 26" descr="base_23753_63431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53_63431_32778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NодарО - количество обучающихся по программам общего образования, участвующих в </w:t>
      </w:r>
      <w:r w:rsidRPr="00E55642">
        <w:rPr>
          <w:rFonts w:ascii="Times New Roman" w:hAnsi="Times New Roman" w:cs="Times New Roman"/>
        </w:rPr>
        <w:lastRenderedPageBreak/>
        <w:t>олимпиадах и конкурсах различного уровня;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NучО - общее количество обучающихся по программам общего образования, человек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13. Доля обучающихся по программам общего образования, участвующих во всероссийских и межрегиональных олимпиадах и конкурсах, % (NдО):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38D085E6" wp14:editId="32AD9E93">
            <wp:extent cx="1971675" cy="457200"/>
            <wp:effectExtent l="0" t="0" r="9525" b="0"/>
            <wp:docPr id="25" name="Рисунок 25" descr="base_23753_63431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53_63431_32779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Nодар1 - количество обучающихся по программам общего образования, участвующих во всероссийских и межрегиональных олимпиадах и конкурсах;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Nуч1 - общее количество обучающихся по программам общего образования, человек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14. Доля обучающихся по программам общего образования - призеров всероссийских и межрегиональных олимпиад и конкурсов от общего числа участников, представлявших Брянскую область, % (Dп):</w:t>
      </w:r>
    </w:p>
    <w:p w:rsidR="008E623C" w:rsidRPr="00E55642" w:rsidRDefault="008E623C" w:rsidP="008E623C">
      <w:pPr>
        <w:pStyle w:val="ConsPlusNormal"/>
        <w:ind w:left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49A934F5" wp14:editId="7B6186BF">
            <wp:extent cx="1809750" cy="447675"/>
            <wp:effectExtent l="0" t="0" r="0" b="9525"/>
            <wp:docPr id="24" name="Рисунок 24" descr="base_23753_63431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53_63431_32780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Dc1 - количество обучающихся по программам общего образования - призеров всероссийских и межрегиональных олимпиад и конкурсов;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Dобщ1 - общая численность участников, представлявших Брянскую область.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результатах проведения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15. Доля выпускников государственных (муниципальных) общеобразовательных организаций, не получивших аттестат о среднем (полном) общем образовании, % (Vu):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677B553B" wp14:editId="01819E6A">
            <wp:extent cx="1590675" cy="428625"/>
            <wp:effectExtent l="0" t="0" r="9525" b="9525"/>
            <wp:docPr id="23" name="Рисунок 23" descr="base_23753_63431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753_63431_32781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Dn1 - количество выпускников государственных (муниципальных) общеобразовательных организаций, не получивших аттестат о среднем (полном) общем образовании;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Dv1 - общее количество выпускников государственных (муниципальных) общеобразовательных организаций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статистический отчет ГАУ "Брянский региональный центр обработки информации" "Результаты государственной итоговой аттестации по образовательным программам среднего общего образования в Брянской области",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16. Доля выпускников общеобразовательных организаций, получивших балл на едином государственном экзамене выше 80, в общей численности выпускников общеобразовательных организаций, % (Uv):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64A70426" wp14:editId="7657161F">
            <wp:extent cx="1600200" cy="428625"/>
            <wp:effectExtent l="0" t="0" r="0" b="9525"/>
            <wp:docPr id="22" name="Рисунок 22" descr="base_23753_63431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753_63431_32782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Dn2 - количество выпускников, получивших балл на едином государственном экзамене выше 80;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Dv2 - общее количество выпускников общеобразовательных организаций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статистический отчет ГАУ "Брянский региональный центр обработки информации" "Результаты государственной итоговой аттестации по образовательным программам среднего общего образования в Брянской области",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17. 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Показатель рассчитывается на основании методики, утвержденной Приказом Министерства образования и науки Российской Федерации от 11 июня 2014 года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657 "Об утверждении методики расчета показателей мониторинга системы образования".</w:t>
      </w:r>
    </w:p>
    <w:p w:rsidR="00BC521E" w:rsidRDefault="00BC521E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BC521E">
        <w:rPr>
          <w:rFonts w:ascii="Times New Roman" w:hAnsi="Times New Roman" w:cs="Times New Roman"/>
        </w:rPr>
        <w:t>Доля обучающихся, получающих начальное общее образование в государственных и муниципальных образовательных организациях, получающих бесплатное горячее питание, к общему количеству обучающихся, 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</w:rPr>
        <w:t>.</w:t>
      </w:r>
    </w:p>
    <w:p w:rsidR="00BC521E" w:rsidRPr="00BC521E" w:rsidRDefault="00BC521E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BC521E">
        <w:rPr>
          <w:rFonts w:ascii="Times New Roman" w:hAnsi="Times New Roman" w:cs="Times New Roman"/>
          <w:szCs w:val="22"/>
        </w:rPr>
        <w:t xml:space="preserve">Источником информации являются отчеты </w:t>
      </w:r>
      <w:r>
        <w:rPr>
          <w:rFonts w:ascii="Times New Roman" w:hAnsi="Times New Roman" w:cs="Times New Roman"/>
          <w:szCs w:val="22"/>
        </w:rPr>
        <w:t xml:space="preserve">государственных образовательных организаций и </w:t>
      </w:r>
      <w:r w:rsidRPr="00BC521E">
        <w:rPr>
          <w:rFonts w:ascii="Times New Roman" w:hAnsi="Times New Roman" w:cs="Times New Roman"/>
          <w:szCs w:val="22"/>
        </w:rPr>
        <w:t>муниципальных образований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1</w:t>
      </w:r>
      <w:r w:rsidR="00BC521E">
        <w:rPr>
          <w:rFonts w:ascii="Times New Roman" w:hAnsi="Times New Roman" w:cs="Times New Roman"/>
        </w:rPr>
        <w:t>9</w:t>
      </w:r>
      <w:r w:rsidRPr="00E55642">
        <w:rPr>
          <w:rFonts w:ascii="Times New Roman" w:hAnsi="Times New Roman" w:cs="Times New Roman"/>
        </w:rPr>
        <w:t>. Доля выпускников профессиональных образовательных организаций, трудоустроившихся по полученной профессии (специальности) в первый год после завершения обучения, % (Дв):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541E47CB" wp14:editId="28B52305">
            <wp:extent cx="1733550" cy="447675"/>
            <wp:effectExtent l="0" t="0" r="0" b="9525"/>
            <wp:docPr id="20" name="Рисунок 20" descr="base_23753_63431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753_63431_3278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Dвып - количество выпускников профессиональных образовательных организаций Брянской области, трудоустроившихся по полученной профессии (специальности) в первый год после завершения обучения;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Dобщ - общая численность выпускников государственных профессиональных образовательных организаций Брянской области (статистическая отчетность: форма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2-НК,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СПО-1).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оценки деятельности учреждений среднего профессионального образования, размещенный на сайте департамента образования и науки Брянской области (edu.debryansk.ru).</w:t>
      </w:r>
    </w:p>
    <w:p w:rsidR="008E623C" w:rsidRPr="00E55642" w:rsidRDefault="00BC521E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8E623C" w:rsidRPr="00E55642">
        <w:rPr>
          <w:rFonts w:ascii="Times New Roman" w:hAnsi="Times New Roman" w:cs="Times New Roman"/>
        </w:rPr>
        <w:t>. Доля обучающихся по программам профессионального образования, участвующих в олимпиадах и конкурсах различного уровня, % (DпО):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480D3C5A" wp14:editId="3ED111C0">
            <wp:extent cx="1885950" cy="447675"/>
            <wp:effectExtent l="0" t="0" r="0" b="9525"/>
            <wp:docPr id="19" name="Рисунок 19" descr="base_23753_63431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753_63431_32785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Dс2 - количество обучающихся по программам профессионального образования, </w:t>
      </w:r>
      <w:r w:rsidRPr="00E55642">
        <w:rPr>
          <w:rFonts w:ascii="Times New Roman" w:hAnsi="Times New Roman" w:cs="Times New Roman"/>
        </w:rPr>
        <w:lastRenderedPageBreak/>
        <w:t>участвующих в олимпиадах и конкурсах различного уровня (протокол проведения олимпиад профессионального мастерства среди обучающихся профессиональных образовательных организаций по профессиям);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Dобщ2 - общее количество обучающихся по программам профессионального образования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2-НК,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СПО-1).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BC521E">
        <w:rPr>
          <w:rFonts w:ascii="Times New Roman" w:hAnsi="Times New Roman" w:cs="Times New Roman"/>
        </w:rPr>
        <w:t>1</w:t>
      </w:r>
      <w:r w:rsidRPr="00E55642">
        <w:rPr>
          <w:rFonts w:ascii="Times New Roman" w:hAnsi="Times New Roman" w:cs="Times New Roman"/>
        </w:rPr>
        <w:t>. Доля обучающихся по программам профессионального образования, участвующих во всероссийских и межрегиональных олимпиадах и конкурсах, % (Nод):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75A2D068" wp14:editId="022227F0">
            <wp:extent cx="1885950" cy="457200"/>
            <wp:effectExtent l="0" t="0" r="0" b="0"/>
            <wp:docPr id="18" name="Рисунок 18" descr="base_23753_63431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753_63431_32786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Nодар2 - количество обучающихся по программам профессионального образования, участвующих во всероссийских и межрегиональных олимпиадах и конкурсах, человек;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Nуч2 - общее количество обучающихся по программам профессионального образования, человек (статистическая отчетность: формы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2-НК, </w:t>
      </w:r>
      <w:r w:rsidR="00E55642" w:rsidRPr="00E55642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СПО-1).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BC521E">
        <w:rPr>
          <w:rFonts w:ascii="Times New Roman" w:hAnsi="Times New Roman" w:cs="Times New Roman"/>
        </w:rPr>
        <w:t>2</w:t>
      </w:r>
      <w:r w:rsidRPr="00E55642">
        <w:rPr>
          <w:rFonts w:ascii="Times New Roman" w:hAnsi="Times New Roman" w:cs="Times New Roman"/>
        </w:rPr>
        <w:t>. Доля обучающихся по программам профессионального образования - призеров всероссийских и межрегиональных олимпиад и конкурсов от общего числа участников, представлявших Брянскую область, % (Dпп):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7362C2EE" wp14:editId="2EDD0CC4">
            <wp:extent cx="1847850" cy="447675"/>
            <wp:effectExtent l="0" t="0" r="0" b="9525"/>
            <wp:docPr id="17" name="Рисунок 17" descr="base_23753_63431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753_63431_32787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Dп3 - количество обучающихся по программам профессионального образования - призеров всероссийских и межрегиональных олимпиад и конкурсов;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Dобщ3 - общая численность участников, представлявших Брянскую область.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Информация о результатах проведения олимпиад и конкурсов размещается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BC521E">
        <w:rPr>
          <w:rFonts w:ascii="Times New Roman" w:hAnsi="Times New Roman" w:cs="Times New Roman"/>
        </w:rPr>
        <w:t>3</w:t>
      </w:r>
      <w:r w:rsidRPr="00E55642">
        <w:rPr>
          <w:rFonts w:ascii="Times New Roman" w:hAnsi="Times New Roman" w:cs="Times New Roman"/>
        </w:rPr>
        <w:t>. Доля учреждений профессионального образования, внедривших новые программы и модели профессионального образования, разработанные в рамках программы, в общем количестве учреждений профессионального образования на территории Брянской области, % (До):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5"/>
        </w:rPr>
        <w:drawing>
          <wp:inline distT="0" distB="0" distL="0" distR="0" wp14:anchorId="713F7F9C" wp14:editId="2C0F7DA8">
            <wp:extent cx="1524000" cy="457200"/>
            <wp:effectExtent l="0" t="0" r="0" b="0"/>
            <wp:docPr id="16" name="Рисунок 16" descr="base_23753_63431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753_63431_32788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До1 - количество учреждений профессионального образования, внедривших новые программы и модели профессионального образования;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До2 - общее количество учреждений профессионального образования.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152618">
        <w:rPr>
          <w:rFonts w:ascii="Times New Roman" w:hAnsi="Times New Roman" w:cs="Times New Roman"/>
        </w:rPr>
        <w:t>4</w:t>
      </w:r>
      <w:r w:rsidRPr="00E55642">
        <w:rPr>
          <w:rFonts w:ascii="Times New Roman" w:hAnsi="Times New Roman" w:cs="Times New Roman"/>
        </w:rPr>
        <w:t>. Доля общеобразовательных организаций, соответствующих современным требованиям обучения, в общем количестве общеобразовательных организаций, % (Д</w:t>
      </w:r>
      <w:r w:rsidRPr="00E55642">
        <w:rPr>
          <w:rFonts w:ascii="Times New Roman" w:hAnsi="Times New Roman" w:cs="Times New Roman"/>
          <w:vertAlign w:val="subscript"/>
        </w:rPr>
        <w:t>о</w:t>
      </w:r>
      <w:r w:rsidRPr="00E55642">
        <w:rPr>
          <w:rFonts w:ascii="Times New Roman" w:hAnsi="Times New Roman" w:cs="Times New Roman"/>
        </w:rPr>
        <w:t>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6"/>
        </w:rPr>
        <w:drawing>
          <wp:inline distT="0" distB="0" distL="0" distR="0" wp14:anchorId="622E6564" wp14:editId="28F498A1">
            <wp:extent cx="1466850" cy="476250"/>
            <wp:effectExtent l="0" t="0" r="0" b="0"/>
            <wp:docPr id="10" name="Рисунок 10" descr="base_23753_63431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753_63431_32794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До</w:t>
      </w:r>
      <w:r w:rsidRPr="00E55642">
        <w:rPr>
          <w:rFonts w:ascii="Times New Roman" w:hAnsi="Times New Roman" w:cs="Times New Roman"/>
          <w:vertAlign w:val="subscript"/>
        </w:rPr>
        <w:t>1</w:t>
      </w:r>
      <w:r w:rsidRPr="00E55642">
        <w:rPr>
          <w:rFonts w:ascii="Times New Roman" w:hAnsi="Times New Roman" w:cs="Times New Roman"/>
        </w:rPr>
        <w:t xml:space="preserve"> - количество общеобразовательных организаций, соответствующих современным требованиям обучения;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До</w:t>
      </w:r>
      <w:r w:rsidRPr="00E55642">
        <w:rPr>
          <w:rFonts w:ascii="Times New Roman" w:hAnsi="Times New Roman" w:cs="Times New Roman"/>
          <w:vertAlign w:val="subscript"/>
        </w:rPr>
        <w:t>2</w:t>
      </w:r>
      <w:r w:rsidRPr="00E55642">
        <w:rPr>
          <w:rFonts w:ascii="Times New Roman" w:hAnsi="Times New Roman" w:cs="Times New Roman"/>
        </w:rPr>
        <w:t xml:space="preserve"> - общее количество общеобразовательных организаций.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Мониторинг количества общеобразовательных организаций, соответствующих современным требованиям обучения и общего количества общеобразовательных организаций, размещен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BC521E">
        <w:rPr>
          <w:rFonts w:ascii="Times New Roman" w:hAnsi="Times New Roman" w:cs="Times New Roman"/>
        </w:rPr>
        <w:t>5</w:t>
      </w:r>
      <w:r w:rsidRPr="00E55642">
        <w:rPr>
          <w:rFonts w:ascii="Times New Roman" w:hAnsi="Times New Roman" w:cs="Times New Roman"/>
        </w:rPr>
        <w:t>. Доля общеобразовательных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общеобразовательных организаций, реализующих программы общего образования %, (Ys):</w:t>
      </w: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4A901029" wp14:editId="13C8CD2A">
            <wp:extent cx="1495425" cy="428625"/>
            <wp:effectExtent l="0" t="0" r="9525" b="9525"/>
            <wp:docPr id="9" name="Рисунок 9" descr="base_23753_63431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753_63431_32795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К1 - количество образовательных организаций, требующих капитального ремонта (источник информации: мониторинг технического состояния зданий и информация муниципальных образований);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К2 - общее количество образовательных организаций.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BC521E">
        <w:rPr>
          <w:rFonts w:ascii="Times New Roman" w:hAnsi="Times New Roman" w:cs="Times New Roman"/>
        </w:rPr>
        <w:t>6</w:t>
      </w:r>
      <w:r w:rsidRPr="00E55642">
        <w:rPr>
          <w:rFonts w:ascii="Times New Roman" w:hAnsi="Times New Roman" w:cs="Times New Roman"/>
        </w:rPr>
        <w:t>. Количество муниципальных образовательных организаций, в которых проведен капитальный ремонт кровель.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2</w:t>
      </w:r>
      <w:r w:rsidR="005A77B9">
        <w:rPr>
          <w:rFonts w:ascii="Times New Roman" w:hAnsi="Times New Roman" w:cs="Times New Roman"/>
        </w:rPr>
        <w:t>7</w:t>
      </w:r>
      <w:r w:rsidRPr="00E55642">
        <w:rPr>
          <w:rFonts w:ascii="Times New Roman" w:hAnsi="Times New Roman" w:cs="Times New Roman"/>
        </w:rPr>
        <w:t>. Количество муниципальных образовательных организаций, в которых проведена замена оконных блоков.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Брянской области.</w:t>
      </w:r>
    </w:p>
    <w:p w:rsidR="008E623C" w:rsidRPr="00E55642" w:rsidRDefault="005A77B9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8E623C" w:rsidRPr="00E55642">
        <w:rPr>
          <w:rFonts w:ascii="Times New Roman" w:hAnsi="Times New Roman" w:cs="Times New Roman"/>
        </w:rPr>
        <w:t>. Доля общеобразовательных организаций, реализующих программы общего образования, имеющих физкультурный зал, в общей численности общеобразовательных организаций, реализующих программы общего образования, % (Si):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197376B0" wp14:editId="7D9CFAC7">
            <wp:extent cx="1666875" cy="447675"/>
            <wp:effectExtent l="0" t="0" r="9525" b="9525"/>
            <wp:docPr id="8" name="Рисунок 8" descr="base_23753_63431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753_63431_32796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Кфз - количество образовательных организаций, реализующих программы общего образования, имеющих физкультурный зал (статистическая отчетность: формы </w:t>
      </w:r>
      <w:r w:rsidR="005A77B9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Д-4, </w:t>
      </w:r>
      <w:r w:rsidR="005A77B9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ОО-2);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Кобщ - общее количество образовательных организаций, реализующих программы общего образования (статистическая отчетность: формы </w:t>
      </w:r>
      <w:r w:rsidR="005A77B9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Д-4, </w:t>
      </w:r>
      <w:r w:rsidR="005A77B9">
        <w:rPr>
          <w:rFonts w:ascii="Times New Roman" w:hAnsi="Times New Roman" w:cs="Times New Roman"/>
        </w:rPr>
        <w:t xml:space="preserve">№ </w:t>
      </w:r>
      <w:r w:rsidRPr="00E55642">
        <w:rPr>
          <w:rFonts w:ascii="Times New Roman" w:hAnsi="Times New Roman" w:cs="Times New Roman"/>
        </w:rPr>
        <w:t>ОО-2).</w:t>
      </w:r>
    </w:p>
    <w:p w:rsidR="008E623C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 w:rsidR="005A77B9" w:rsidRP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lastRenderedPageBreak/>
        <w:t>29. Доля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стандартами, % (Dу):</w:t>
      </w:r>
    </w:p>
    <w:p w:rsidR="005A77B9" w:rsidRPr="005A77B9" w:rsidRDefault="005A77B9" w:rsidP="005A77B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33A2C2D2" wp14:editId="0618CD1B">
            <wp:extent cx="1457325" cy="428625"/>
            <wp:effectExtent l="0" t="0" r="9525" b="9525"/>
            <wp:docPr id="38" name="Рисунок 38" descr="base_23753_63431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753_63431_32797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7B9" w:rsidRP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V - количество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ФГОС (статистическая отчетность: формы № ОО-1);</w:t>
      </w:r>
    </w:p>
    <w:p w:rsidR="005A77B9" w:rsidRP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W - общая численность руководителей и учителей общеобразовательных организаций (статистическая отчетность: формы № ОО-1).</w:t>
      </w:r>
    </w:p>
    <w:p w:rsid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Информация о количестве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ФГОС, размещена на сайте Брянского института повышения квалификации работников образования (bipkro.ru).</w:t>
      </w:r>
    </w:p>
    <w:p w:rsid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30. Удельный вес численности учителей общеобразовательных организаций в возрасте до 35 лет в общей численности учителей общеобразовательных организаций, % (Qz):</w:t>
      </w:r>
    </w:p>
    <w:p w:rsidR="005A77B9" w:rsidRPr="005A77B9" w:rsidRDefault="005A77B9" w:rsidP="005A77B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54B93B3F" wp14:editId="6122B202">
            <wp:extent cx="1466850" cy="428625"/>
            <wp:effectExtent l="0" t="0" r="0" b="9525"/>
            <wp:docPr id="37" name="Рисунок 37" descr="base_23753_63431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753_63431_32798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7B9" w:rsidRP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Hz - количество учителей общеобразовательных организаций в возрасте до 35 лет;</w:t>
      </w:r>
    </w:p>
    <w:p w:rsidR="005A77B9" w:rsidRP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Fz - общее количество учителей общеобразовательных организаций Брянской области.</w:t>
      </w:r>
    </w:p>
    <w:p w:rsidR="005A77B9" w:rsidRDefault="005A77B9" w:rsidP="005A77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A77B9">
        <w:rPr>
          <w:rFonts w:ascii="Times New Roman" w:hAnsi="Times New Roman" w:cs="Times New Roman"/>
        </w:rPr>
        <w:t>Источником информации являются формы федерального статистического наблюдения № ОО-1.</w:t>
      </w:r>
    </w:p>
    <w:p w:rsidR="00BC521E" w:rsidRPr="00BC521E" w:rsidRDefault="00BC521E" w:rsidP="00BC52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31.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BC521E" w:rsidRPr="00BC521E" w:rsidRDefault="00BC521E" w:rsidP="00BC52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Источником информации являются отчеты муниципальных образований Брянской области.</w:t>
      </w:r>
    </w:p>
    <w:p w:rsidR="00BC521E" w:rsidRPr="00BC521E" w:rsidRDefault="00BC521E" w:rsidP="00BC52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32. Доля учителей, которым предоставлены единовременные компенсационные выплаты, % (F):</w:t>
      </w:r>
    </w:p>
    <w:p w:rsidR="00BC521E" w:rsidRPr="00BC521E" w:rsidRDefault="00BC521E" w:rsidP="00BC521E">
      <w:pPr>
        <w:pStyle w:val="ConsPlusNormal"/>
        <w:jc w:val="both"/>
        <w:rPr>
          <w:rFonts w:ascii="Times New Roman" w:hAnsi="Times New Roman" w:cs="Times New Roman"/>
        </w:rPr>
      </w:pPr>
    </w:p>
    <w:p w:rsidR="00BC521E" w:rsidRPr="00BC521E" w:rsidRDefault="00BC521E" w:rsidP="00BC521E">
      <w:pPr>
        <w:pStyle w:val="ConsPlusNormal"/>
        <w:jc w:val="center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  <w:noProof/>
          <w:position w:val="-28"/>
        </w:rPr>
        <w:drawing>
          <wp:inline distT="0" distB="0" distL="0" distR="0" wp14:anchorId="54DD2EF7" wp14:editId="445F8FAC">
            <wp:extent cx="1524000" cy="504825"/>
            <wp:effectExtent l="0" t="0" r="0" b="9525"/>
            <wp:docPr id="21" name="Рисунок 21" descr="base_23753_63431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753_63431_3278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21E" w:rsidRPr="00BC521E" w:rsidRDefault="00BC521E" w:rsidP="00BC521E">
      <w:pPr>
        <w:pStyle w:val="ConsPlusNormal"/>
        <w:jc w:val="both"/>
        <w:rPr>
          <w:rFonts w:ascii="Times New Roman" w:hAnsi="Times New Roman" w:cs="Times New Roman"/>
        </w:rPr>
      </w:pPr>
    </w:p>
    <w:p w:rsidR="00BC521E" w:rsidRPr="00BC521E" w:rsidRDefault="00BC521E" w:rsidP="00BC52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V</w:t>
      </w:r>
      <w:r w:rsidRPr="00BC521E">
        <w:rPr>
          <w:rFonts w:ascii="Times New Roman" w:hAnsi="Times New Roman" w:cs="Times New Roman"/>
          <w:vertAlign w:val="subscript"/>
        </w:rPr>
        <w:t>факт</w:t>
      </w:r>
      <w:r w:rsidRPr="00BC521E">
        <w:rPr>
          <w:rFonts w:ascii="Times New Roman" w:hAnsi="Times New Roman" w:cs="Times New Roman"/>
        </w:rPr>
        <w:t xml:space="preserve"> - количество учителей, которым фактически предоставлены единовременные компенсационные выплаты в соответствующем финансовом году;</w:t>
      </w:r>
    </w:p>
    <w:p w:rsidR="00BC521E" w:rsidRPr="00BC521E" w:rsidRDefault="00BC521E" w:rsidP="00BC52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V</w:t>
      </w:r>
      <w:r w:rsidRPr="00BC521E">
        <w:rPr>
          <w:rFonts w:ascii="Times New Roman" w:hAnsi="Times New Roman" w:cs="Times New Roman"/>
          <w:vertAlign w:val="subscript"/>
        </w:rPr>
        <w:t>план</w:t>
      </w:r>
      <w:r w:rsidRPr="00BC521E">
        <w:rPr>
          <w:rFonts w:ascii="Times New Roman" w:hAnsi="Times New Roman" w:cs="Times New Roman"/>
        </w:rPr>
        <w:t xml:space="preserve"> - количество учителей, которым планируется предоставить единовременные компенсационные выплаты в соответствующем финансовом году.</w:t>
      </w:r>
    </w:p>
    <w:p w:rsidR="00BC521E" w:rsidRPr="00BC521E" w:rsidRDefault="00BC521E" w:rsidP="00BC52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C521E">
        <w:rPr>
          <w:rFonts w:ascii="Times New Roman" w:hAnsi="Times New Roman" w:cs="Times New Roman"/>
        </w:rPr>
        <w:t>Источником информации является отчет департамента образования и науки Брянской области о достижении результатов использования субсидии.</w:t>
      </w:r>
    </w:p>
    <w:p w:rsidR="007534A4" w:rsidRPr="007534A4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Pr="007534A4">
        <w:rPr>
          <w:rFonts w:ascii="Times New Roman" w:hAnsi="Times New Roman" w:cs="Times New Roman"/>
        </w:rPr>
        <w:t>. Количество стипендиатов именных стипендий Брянской областной Думы и Правительства Брянской области для одаренных детей и молодежи, человек.</w:t>
      </w:r>
    </w:p>
    <w:p w:rsidR="007534A4" w:rsidRPr="007534A4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534A4">
        <w:rPr>
          <w:rFonts w:ascii="Times New Roman" w:hAnsi="Times New Roman" w:cs="Times New Roman"/>
        </w:rPr>
        <w:t xml:space="preserve">Источником информации о количестве стипендиатов именных стипендий Брянской областной Думы и Правительства Брянской области для одаренных детей и молодежи является фактическое назначение стипендиатов в соответствии с ежегодно утверждаемым постановлением </w:t>
      </w:r>
      <w:r w:rsidRPr="007534A4">
        <w:rPr>
          <w:rFonts w:ascii="Times New Roman" w:hAnsi="Times New Roman" w:cs="Times New Roman"/>
        </w:rPr>
        <w:lastRenderedPageBreak/>
        <w:t>Правительства Брянской области.</w:t>
      </w:r>
    </w:p>
    <w:p w:rsidR="007534A4" w:rsidRPr="007534A4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7534A4">
        <w:rPr>
          <w:rFonts w:ascii="Times New Roman" w:hAnsi="Times New Roman" w:cs="Times New Roman"/>
        </w:rPr>
        <w:t>4. Удельный вес детей школьного возраста, охваченных всеми формами оздоровления, % (Мz):</w:t>
      </w:r>
    </w:p>
    <w:p w:rsidR="007534A4" w:rsidRPr="007534A4" w:rsidRDefault="007534A4" w:rsidP="007534A4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62B5F701" wp14:editId="79D1BFC5">
            <wp:extent cx="1638300" cy="428625"/>
            <wp:effectExtent l="0" t="0" r="0" b="9525"/>
            <wp:docPr id="39" name="Рисунок 39" descr="base_23753_63431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3753_63431_32803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4A4" w:rsidRPr="007534A4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534A4">
        <w:rPr>
          <w:rFonts w:ascii="Times New Roman" w:hAnsi="Times New Roman" w:cs="Times New Roman"/>
        </w:rPr>
        <w:t>Мoz3 - количество детей школьного возраста, охваченных всеми формами оздоровления;</w:t>
      </w:r>
    </w:p>
    <w:p w:rsidR="007534A4" w:rsidRPr="007534A4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534A4">
        <w:rPr>
          <w:rFonts w:ascii="Times New Roman" w:hAnsi="Times New Roman" w:cs="Times New Roman"/>
        </w:rPr>
        <w:t>Мbr3 - количество детей школьного возраста, проживающих в Брянской области.</w:t>
      </w:r>
    </w:p>
    <w:p w:rsidR="00BC521E" w:rsidRDefault="007534A4" w:rsidP="007534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534A4">
        <w:rPr>
          <w:rFonts w:ascii="Times New Roman" w:hAnsi="Times New Roman" w:cs="Times New Roman"/>
        </w:rPr>
        <w:t>Источником информации является мониторинг департамента образования и науки Брянской области и мониторинг Минсоцразвития России (формы № 1, 2), размещенные на сайте департамента образования и науки Брянской области (edu.debryansk.ru).</w:t>
      </w:r>
    </w:p>
    <w:p w:rsidR="00337FE9" w:rsidRPr="00E55642" w:rsidRDefault="00337FE9" w:rsidP="00337F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35. </w:t>
      </w:r>
      <w:r w:rsidRPr="00E55642">
        <w:rPr>
          <w:rFonts w:ascii="Times New Roman" w:hAnsi="Times New Roman" w:cs="Times New Roman"/>
        </w:rPr>
        <w:t>Обеспечение питанием детей, отдыхающих в лагерях с дневным пребыванием, является необходимостью функционирования лагерей с дневным пребыванием</w:t>
      </w:r>
      <w:r>
        <w:rPr>
          <w:rFonts w:ascii="Times New Roman" w:hAnsi="Times New Roman" w:cs="Times New Roman"/>
        </w:rPr>
        <w:t>, %.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3</w:t>
      </w:r>
      <w:r w:rsidR="007534A4">
        <w:rPr>
          <w:rFonts w:ascii="Times New Roman" w:hAnsi="Times New Roman" w:cs="Times New Roman"/>
        </w:rPr>
        <w:t>6</w:t>
      </w:r>
      <w:r w:rsidRPr="00E55642">
        <w:rPr>
          <w:rFonts w:ascii="Times New Roman" w:hAnsi="Times New Roman" w:cs="Times New Roman"/>
        </w:rPr>
        <w:t>. Доля муниципальных образований Брянской области, в которых обновлено содержание и методы обучения предметной области "Технология" и других предметных областей, % (F</w:t>
      </w:r>
      <w:r w:rsidRPr="00E55642">
        <w:rPr>
          <w:rFonts w:ascii="Times New Roman" w:hAnsi="Times New Roman" w:cs="Times New Roman"/>
          <w:vertAlign w:val="subscript"/>
        </w:rPr>
        <w:t>тех</w:t>
      </w:r>
      <w:r w:rsidRPr="00E55642">
        <w:rPr>
          <w:rFonts w:ascii="Times New Roman" w:hAnsi="Times New Roman" w:cs="Times New Roman"/>
        </w:rPr>
        <w:t>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2"/>
        </w:rPr>
        <w:drawing>
          <wp:inline distT="0" distB="0" distL="0" distR="0" wp14:anchorId="463847B8" wp14:editId="78244624">
            <wp:extent cx="1438275" cy="428625"/>
            <wp:effectExtent l="0" t="0" r="9525" b="9525"/>
            <wp:docPr id="5" name="Рисунок 5" descr="base_23753_63431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753_63431_3279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X - число муниципальных образований Брянской области, в которых обновлено содержание и методы обучения предметной области "Технология" и других предметных областей.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в рамках реализации регионального проекта.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3</w:t>
      </w:r>
      <w:r w:rsidR="007534A4">
        <w:rPr>
          <w:rFonts w:ascii="Times New Roman" w:hAnsi="Times New Roman" w:cs="Times New Roman"/>
        </w:rPr>
        <w:t>7</w:t>
      </w:r>
      <w:r w:rsidRPr="00E55642">
        <w:rPr>
          <w:rFonts w:ascii="Times New Roman" w:hAnsi="Times New Roman" w:cs="Times New Roman"/>
        </w:rPr>
        <w:t>. Число общеобразовательных организаций, осуществляющих образовательную деятельность исключительно по адаптированным общеобразовательным программам, обновивших материально-техническую базу, единица,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о количестве общеобразовательных организаций, осуществляющих образовательную деятельность исключительно по адаптированным общеобразовательным программам, обновивших материально-техническую базу, являются данные фактического мониторинга департамента образования и науки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3</w:t>
      </w:r>
      <w:r w:rsidR="007534A4">
        <w:rPr>
          <w:rFonts w:ascii="Times New Roman" w:hAnsi="Times New Roman" w:cs="Times New Roman"/>
        </w:rPr>
        <w:t>8</w:t>
      </w:r>
      <w:r w:rsidRPr="00E55642">
        <w:rPr>
          <w:rFonts w:ascii="Times New Roman" w:hAnsi="Times New Roman" w:cs="Times New Roman"/>
        </w:rPr>
        <w:t>. 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тыс. единиц нарастающим итогом к 2019 году (F</w:t>
      </w:r>
      <w:r w:rsidRPr="00E55642">
        <w:rPr>
          <w:rFonts w:ascii="Times New Roman" w:hAnsi="Times New Roman" w:cs="Times New Roman"/>
          <w:vertAlign w:val="subscript"/>
        </w:rPr>
        <w:t>мтб</w:t>
      </w:r>
      <w:r w:rsidRPr="00E55642">
        <w:rPr>
          <w:rFonts w:ascii="Times New Roman" w:hAnsi="Times New Roman" w:cs="Times New Roman"/>
        </w:rPr>
        <w:t>):</w:t>
      </w:r>
    </w:p>
    <w:p w:rsidR="008E623C" w:rsidRPr="00E55642" w:rsidRDefault="008E623C" w:rsidP="008E623C">
      <w:pPr>
        <w:pStyle w:val="ConsPlusNormal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6"/>
        </w:rPr>
        <w:drawing>
          <wp:inline distT="0" distB="0" distL="0" distR="0" wp14:anchorId="22A3CD4A" wp14:editId="01074D41">
            <wp:extent cx="1181100" cy="476250"/>
            <wp:effectExtent l="0" t="0" r="0" b="0"/>
            <wp:docPr id="4" name="Рисунок 4" descr="base_23753_63431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753_63431_32800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х</w:t>
      </w:r>
      <w:r w:rsidRPr="00E55642">
        <w:rPr>
          <w:rFonts w:ascii="Times New Roman" w:hAnsi="Times New Roman" w:cs="Times New Roman"/>
          <w:vertAlign w:val="subscript"/>
        </w:rPr>
        <w:t>i</w:t>
      </w:r>
      <w:r w:rsidRPr="00E55642">
        <w:rPr>
          <w:rFonts w:ascii="Times New Roman" w:hAnsi="Times New Roman" w:cs="Times New Roman"/>
        </w:rPr>
        <w:t xml:space="preserve"> - 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в i-м муниципальном образовании.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в рамках реализации регионального проекта.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3</w:t>
      </w:r>
      <w:r w:rsidR="007534A4">
        <w:rPr>
          <w:rFonts w:ascii="Times New Roman" w:hAnsi="Times New Roman" w:cs="Times New Roman"/>
        </w:rPr>
        <w:t>9</w:t>
      </w:r>
      <w:r w:rsidRPr="00E55642">
        <w:rPr>
          <w:rFonts w:ascii="Times New Roman" w:hAnsi="Times New Roman" w:cs="Times New Roman"/>
        </w:rPr>
        <w:t>. Доля детей в возрасте от 5 до 18 лет, проживающих в Брянской области, охваченных дополнительным образованием, % (Дд):</w:t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24"/>
        </w:rPr>
        <w:lastRenderedPageBreak/>
        <w:drawing>
          <wp:inline distT="0" distB="0" distL="0" distR="0" wp14:anchorId="102B6107" wp14:editId="6B35F5AD">
            <wp:extent cx="1685925" cy="447675"/>
            <wp:effectExtent l="0" t="0" r="9525" b="9525"/>
            <wp:docPr id="3" name="Рисунок 3" descr="base_23753_63431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753_63431_3280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Сдпу - численность детей, получающих услуги дополнительного образования в возрасте от 5 до 18 лет (периодическая отчетность: форма </w:t>
      </w:r>
      <w:r w:rsidR="007534A4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85-К);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 xml:space="preserve">Собщ - общая численность детей в возрасте от 5 до 18 лет (периодическая отчетность: форма </w:t>
      </w:r>
      <w:r w:rsidR="007534A4">
        <w:rPr>
          <w:rFonts w:ascii="Times New Roman" w:hAnsi="Times New Roman" w:cs="Times New Roman"/>
        </w:rPr>
        <w:t>№</w:t>
      </w:r>
      <w:r w:rsidRPr="00E55642">
        <w:rPr>
          <w:rFonts w:ascii="Times New Roman" w:hAnsi="Times New Roman" w:cs="Times New Roman"/>
        </w:rPr>
        <w:t xml:space="preserve"> 85-К).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8E623C" w:rsidRPr="00E55642">
        <w:rPr>
          <w:rFonts w:ascii="Times New Roman" w:hAnsi="Times New Roman" w:cs="Times New Roman"/>
        </w:rPr>
        <w:t>. Число детей в Брянской области,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 (с нарастающим итогом), тыс. человек (F</w:t>
      </w:r>
      <w:r w:rsidR="008E623C" w:rsidRPr="00E55642">
        <w:rPr>
          <w:rFonts w:ascii="Times New Roman" w:hAnsi="Times New Roman" w:cs="Times New Roman"/>
          <w:vertAlign w:val="subscript"/>
        </w:rPr>
        <w:t>кванториум</w:t>
      </w:r>
      <w:r w:rsidR="008E623C" w:rsidRPr="00E55642">
        <w:rPr>
          <w:rFonts w:ascii="Times New Roman" w:hAnsi="Times New Roman" w:cs="Times New Roman"/>
        </w:rPr>
        <w:t>):</w:t>
      </w: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  <w:noProof/>
          <w:position w:val="-14"/>
        </w:rPr>
        <w:drawing>
          <wp:inline distT="0" distB="0" distL="0" distR="0" wp14:anchorId="101ED2AB" wp14:editId="098499B4">
            <wp:extent cx="1685925" cy="323850"/>
            <wp:effectExtent l="0" t="0" r="9525" b="0"/>
            <wp:docPr id="2" name="Рисунок 2" descr="base_23753_63431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3753_63431_32802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3C" w:rsidRPr="00E55642" w:rsidRDefault="008E623C" w:rsidP="008E623C">
      <w:pPr>
        <w:pStyle w:val="ConsPlusNormal"/>
        <w:jc w:val="center"/>
        <w:rPr>
          <w:rFonts w:ascii="Times New Roman" w:hAnsi="Times New Roman" w:cs="Times New Roman"/>
        </w:rPr>
      </w:pPr>
    </w:p>
    <w:p w:rsidR="008E623C" w:rsidRPr="00E55642" w:rsidRDefault="008E623C" w:rsidP="008E62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K</w:t>
      </w:r>
      <w:r w:rsidRPr="00E55642">
        <w:rPr>
          <w:rFonts w:ascii="Times New Roman" w:hAnsi="Times New Roman" w:cs="Times New Roman"/>
          <w:vertAlign w:val="subscript"/>
        </w:rPr>
        <w:t>i</w:t>
      </w:r>
      <w:r w:rsidRPr="00E55642">
        <w:rPr>
          <w:rFonts w:ascii="Times New Roman" w:hAnsi="Times New Roman" w:cs="Times New Roman"/>
        </w:rPr>
        <w:t xml:space="preserve"> - численность детей в возрасте от 5 до 18 лет, прошедших обучение и (или) принявших участие в мероприятиях детских технопарков "Кванториум" (мобильных технопарков "Кванториум") в i-м муниципальном образовании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в рамках мониторинга деятельности детских технопарков "Кванториум".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8E623C" w:rsidRPr="00E55642">
        <w:rPr>
          <w:rFonts w:ascii="Times New Roman" w:hAnsi="Times New Roman" w:cs="Times New Roman"/>
        </w:rPr>
        <w:t>. Число региональных центров выявления, поддержки и развития способностей и талантов у детей и молодежи, создаваемых и реализующих программы с учетом опыта Образовательного фонда "Талант и успех", участниками которых стали не менее 5% обучающихся по образовательным программам основного и среднего общего образования в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муниципальных образований о реализации соглашений о предоставлении субсидий на финансовое обеспечение реализации мероприятия.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8E623C" w:rsidRPr="00E55642">
        <w:rPr>
          <w:rFonts w:ascii="Times New Roman" w:hAnsi="Times New Roman" w:cs="Times New Roman"/>
        </w:rPr>
        <w:t>. Количество оказанных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получателей гранта в форме субсидии на реализацию мероприятия "Государственная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детей".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</w:t>
      </w:r>
      <w:r w:rsidR="008E623C" w:rsidRPr="00E55642">
        <w:rPr>
          <w:rFonts w:ascii="Times New Roman" w:hAnsi="Times New Roman" w:cs="Times New Roman"/>
        </w:rPr>
        <w:t xml:space="preserve"> Число общеобразовательных организаций и профессиональных образовательных организаций, в которых внедрена целевая модель цифровой образовательной среды, единица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о количестве общеобразовательных организаций и профессиональных образовательных организаций, в которых внедрена целевая модель цифровой образовательной среды, являются данные фактического мониторинга департамента образования и науки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4</w:t>
      </w:r>
      <w:r w:rsidRPr="00E55642">
        <w:rPr>
          <w:rFonts w:ascii="Times New Roman" w:hAnsi="Times New Roman" w:cs="Times New Roman"/>
        </w:rPr>
        <w:t>. Число созданных центров цифрового образования детей "IT-куб", единица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о количестве созданных центров цифрового образования детей "IT-куб" являются данные фактического мониторинга департамента образования и науки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5</w:t>
      </w:r>
      <w:r w:rsidRPr="00E55642">
        <w:rPr>
          <w:rFonts w:ascii="Times New Roman" w:hAnsi="Times New Roman" w:cs="Times New Roman"/>
        </w:rPr>
        <w:t xml:space="preserve">. Число созданных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</w:t>
      </w:r>
      <w:r w:rsidRPr="00E55642">
        <w:rPr>
          <w:rFonts w:ascii="Times New Roman" w:hAnsi="Times New Roman" w:cs="Times New Roman"/>
        </w:rPr>
        <w:lastRenderedPageBreak/>
        <w:t>педагогов, единица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о количестве созданных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педагогов являются данные фактического мониторинга департамента образования и науки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6</w:t>
      </w:r>
      <w:r w:rsidRPr="00E55642">
        <w:rPr>
          <w:rFonts w:ascii="Times New Roman" w:hAnsi="Times New Roman" w:cs="Times New Roman"/>
        </w:rPr>
        <w:t>. Количество созданных мастерских, оснащенных современной материально-технической базой по заявленным компетенциям, единица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отчеты получателей субсидии в рамках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7</w:t>
      </w:r>
      <w:r w:rsidRPr="00E55642">
        <w:rPr>
          <w:rFonts w:ascii="Times New Roman" w:hAnsi="Times New Roman" w:cs="Times New Roman"/>
        </w:rPr>
        <w:t>. Число центров опережающей профессиональной подготовки, единица нарастающим итогом.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о количестве созданных центров опережающей профессиональной подготовки являются данные фактического мониторинга департамента образования и науки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8</w:t>
      </w:r>
      <w:r w:rsidRPr="00E55642">
        <w:rPr>
          <w:rFonts w:ascii="Times New Roman" w:hAnsi="Times New Roman" w:cs="Times New Roman"/>
        </w:rPr>
        <w:t>. Количество мест, введенных в эксплуатацию в дошкольных образовательных организациях, мест.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4</w:t>
      </w:r>
      <w:r w:rsidR="007534A4">
        <w:rPr>
          <w:rFonts w:ascii="Times New Roman" w:hAnsi="Times New Roman" w:cs="Times New Roman"/>
        </w:rPr>
        <w:t>9</w:t>
      </w:r>
      <w:r w:rsidRPr="00E55642">
        <w:rPr>
          <w:rFonts w:ascii="Times New Roman" w:hAnsi="Times New Roman" w:cs="Times New Roman"/>
        </w:rPr>
        <w:t>. Количество дополнительных мест в дошкольных организациях для детей в возрасте от 2 месяцев до 3 лет, созданных в ходе реализации региональной программы (мест).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8E623C" w:rsidRPr="00E55642">
        <w:rPr>
          <w:rFonts w:ascii="Times New Roman" w:hAnsi="Times New Roman" w:cs="Times New Roman"/>
        </w:rPr>
        <w:t>. Количество дополнительных мест в дошкольных организациях для детей в возрасте от 1,5 до 3 лет, созданных в ходе реализации региональной программы (мест).</w:t>
      </w:r>
    </w:p>
    <w:p w:rsidR="008E623C" w:rsidRPr="00E55642" w:rsidRDefault="008E623C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8E623C" w:rsidRPr="00E55642" w:rsidRDefault="007534A4" w:rsidP="008E62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8E623C" w:rsidRPr="00E55642">
        <w:rPr>
          <w:rFonts w:ascii="Times New Roman" w:hAnsi="Times New Roman" w:cs="Times New Roman"/>
        </w:rPr>
        <w:t>. Доступность дошкольного образования для детей в возрасте от полутора до трех лет, %. Определяется как отношение численности детей в возрасте от 1,5 до 3 лет, получающих дошкольное образование, к сумме численности детей в возрасте от 1,5 до 3 лет, получающих дошкольное образование, и численности детей в возрасте от 1,5 до 3 лет, находящихся в очереди на получение, по состоянию на 1 января года, следующего за отчетным.</w:t>
      </w:r>
    </w:p>
    <w:p w:rsidR="00337FE9" w:rsidRDefault="008E623C" w:rsidP="00337F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Источником информации является информационная система образовательных услуг "Виртуальная школа".</w:t>
      </w:r>
    </w:p>
    <w:p w:rsidR="00EC0DFA" w:rsidRDefault="008E623C" w:rsidP="00337F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642">
        <w:rPr>
          <w:rFonts w:ascii="Times New Roman" w:hAnsi="Times New Roman" w:cs="Times New Roman"/>
        </w:rPr>
        <w:t>5</w:t>
      </w:r>
      <w:r w:rsidR="00337FE9">
        <w:rPr>
          <w:rFonts w:ascii="Times New Roman" w:hAnsi="Times New Roman" w:cs="Times New Roman"/>
        </w:rPr>
        <w:t>2</w:t>
      </w:r>
      <w:r w:rsidRPr="00E55642">
        <w:rPr>
          <w:rFonts w:ascii="Times New Roman" w:hAnsi="Times New Roman" w:cs="Times New Roman"/>
        </w:rPr>
        <w:t xml:space="preserve"> </w:t>
      </w:r>
      <w:r w:rsidR="00337FE9">
        <w:rPr>
          <w:rFonts w:ascii="Times New Roman" w:hAnsi="Times New Roman" w:cs="Times New Roman"/>
        </w:rPr>
        <w:t>–</w:t>
      </w:r>
      <w:r w:rsidRPr="00E55642">
        <w:rPr>
          <w:rFonts w:ascii="Times New Roman" w:hAnsi="Times New Roman" w:cs="Times New Roman"/>
        </w:rPr>
        <w:t xml:space="preserve"> 5</w:t>
      </w:r>
      <w:r w:rsidR="00337FE9">
        <w:rPr>
          <w:rFonts w:ascii="Times New Roman" w:hAnsi="Times New Roman" w:cs="Times New Roman"/>
        </w:rPr>
        <w:t>6</w:t>
      </w:r>
      <w:r w:rsidRPr="00E55642">
        <w:rPr>
          <w:rFonts w:ascii="Times New Roman" w:hAnsi="Times New Roman" w:cs="Times New Roman"/>
        </w:rPr>
        <w:t xml:space="preserve"> являются данные фактического мониторинга департамента образования и науки Брянской области.</w:t>
      </w:r>
    </w:p>
    <w:p w:rsidR="00337FE9" w:rsidRPr="00E55642" w:rsidRDefault="00337FE9" w:rsidP="00337F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57.Уровень образования.</w:t>
      </w:r>
      <w:r w:rsidR="00B1056D">
        <w:rPr>
          <w:rFonts w:ascii="Times New Roman" w:hAnsi="Times New Roman" w:cs="Times New Roman"/>
        </w:rPr>
        <w:t xml:space="preserve"> Рассчитывается в соответствии с методикой, утверждённой постановлением Правительства Российской Федерации</w:t>
      </w:r>
      <w:r w:rsidR="007D144D">
        <w:rPr>
          <w:rFonts w:ascii="Times New Roman" w:hAnsi="Times New Roman" w:cs="Times New Roman"/>
        </w:rPr>
        <w:t xml:space="preserve"> от 17.07.2019 № 915.</w:t>
      </w:r>
    </w:p>
    <w:sectPr w:rsidR="00337FE9" w:rsidRPr="00E55642" w:rsidSect="00FE2723">
      <w:footerReference w:type="default" r:id="rId38"/>
      <w:pgSz w:w="11906" w:h="16838"/>
      <w:pgMar w:top="851" w:right="851" w:bottom="851" w:left="1701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6D" w:rsidRDefault="00B1056D" w:rsidP="00FE2723">
      <w:pPr>
        <w:spacing w:after="0" w:line="240" w:lineRule="auto"/>
      </w:pPr>
      <w:r>
        <w:separator/>
      </w:r>
    </w:p>
  </w:endnote>
  <w:endnote w:type="continuationSeparator" w:id="0">
    <w:p w:rsidR="00B1056D" w:rsidRDefault="00B1056D" w:rsidP="00FE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90306"/>
      <w:docPartObj>
        <w:docPartGallery w:val="Page Numbers (Bottom of Page)"/>
        <w:docPartUnique/>
      </w:docPartObj>
    </w:sdtPr>
    <w:sdtEndPr/>
    <w:sdtContent>
      <w:p w:rsidR="00B1056D" w:rsidRDefault="00B105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13B">
          <w:rPr>
            <w:noProof/>
          </w:rPr>
          <w:t>1</w:t>
        </w:r>
        <w:r>
          <w:fldChar w:fldCharType="end"/>
        </w:r>
      </w:p>
    </w:sdtContent>
  </w:sdt>
  <w:p w:rsidR="00B1056D" w:rsidRDefault="00B105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6D" w:rsidRDefault="00B1056D" w:rsidP="00FE2723">
      <w:pPr>
        <w:spacing w:after="0" w:line="240" w:lineRule="auto"/>
      </w:pPr>
      <w:r>
        <w:separator/>
      </w:r>
    </w:p>
  </w:footnote>
  <w:footnote w:type="continuationSeparator" w:id="0">
    <w:p w:rsidR="00B1056D" w:rsidRDefault="00B1056D" w:rsidP="00FE2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BE"/>
    <w:rsid w:val="00152618"/>
    <w:rsid w:val="0017713B"/>
    <w:rsid w:val="002A143C"/>
    <w:rsid w:val="00334118"/>
    <w:rsid w:val="00337FE9"/>
    <w:rsid w:val="005A77B9"/>
    <w:rsid w:val="007534A4"/>
    <w:rsid w:val="007D144D"/>
    <w:rsid w:val="008E623C"/>
    <w:rsid w:val="00B1056D"/>
    <w:rsid w:val="00BC521E"/>
    <w:rsid w:val="00E54BBE"/>
    <w:rsid w:val="00E55642"/>
    <w:rsid w:val="00EC0DFA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6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2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2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2723"/>
  </w:style>
  <w:style w:type="paragraph" w:styleId="a7">
    <w:name w:val="footer"/>
    <w:basedOn w:val="a"/>
    <w:link w:val="a8"/>
    <w:uiPriority w:val="99"/>
    <w:unhideWhenUsed/>
    <w:rsid w:val="00FE2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6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2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2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2723"/>
  </w:style>
  <w:style w:type="paragraph" w:styleId="a7">
    <w:name w:val="footer"/>
    <w:basedOn w:val="a"/>
    <w:link w:val="a8"/>
    <w:uiPriority w:val="99"/>
    <w:unhideWhenUsed/>
    <w:rsid w:val="00FE2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fontTable" Target="fontTable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3962</Words>
  <Characters>22585</Characters>
  <Application>Microsoft Office Word</Application>
  <DocSecurity>4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2020-10-28T14:42:00Z</dcterms:created>
  <dcterms:modified xsi:type="dcterms:W3CDTF">2020-10-28T14:42:00Z</dcterms:modified>
</cp:coreProperties>
</file>